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юридического лица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ООО ПТК Экор</w:t>
            </w:r>
          </w:p>
        </w:tc>
      </w:tr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предприятия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ПТК Экор</w:t>
            </w:r>
          </w:p>
        </w:tc>
      </w:tr>
    </w:tbl>
    <w:p/>
    <w:p>
      <w:pPr>
        <w:pStyle w:val="Heading1"/>
      </w:pPr>
      <w:r>
        <w:t>Технико - технологическая карта</w:t>
      </w:r>
    </w:p>
    <w:p>
      <w:pPr>
        <w:pStyle w:val="Heading2"/>
      </w:pPr>
      <w:r>
        <w:t>Рыба под маринадом из трески</w:t>
      </w:r>
    </w:p>
    <w:p>
      <w:pPr>
        <w:pStyle w:val="Heading2"/>
      </w:pPr>
      <w:r>
        <w:t>1. Область применения</w:t>
      </w:r>
    </w:p>
    <w:p>
      <w:r>
        <w:t>Настоящая технико-технологическая карта распространяется на блюдо «Рыба под маринадом из трески», вырабатываемое и реализуемое предприятием общественного питания. Карта оформлена по структуре ГОСТ 31987-2012.</w:t>
      </w:r>
    </w:p>
    <w:p>
      <w:pPr>
        <w:pStyle w:val="Heading2"/>
      </w:pPr>
      <w:r>
        <w:t>2. Требования к сырью</w:t>
      </w:r>
    </w:p>
    <w:p>
      <w:r>
        <w:t>Продовольственное сырьё, пищевые продукты и полуфабрикаты, используемые для приготовления данного блюда, должны соответствовать требованиям ТР ТС 021/2011 «О безопасности пищевой продукции» и действующих нормативных документов, иметь сопроводительные документы, подтверждающие их безопасность и качество (декларация о соответствии, ветеринарный сопроводительный документ для рыбы, удостоверение качества).</w:t>
      </w:r>
    </w:p>
    <w:p>
      <w:r>
        <w:t>Норма отходов рыбного филе при размораживании принята 10 %. Если у партии другая доля глазури, брутто пересчитывают по фактической массе нетто после размораживания.</w:t>
      </w:r>
    </w:p>
    <w:p>
      <w:pPr>
        <w:pStyle w:val="Heading2"/>
      </w:pPr>
      <w:r>
        <w:t>3. Рецептура</w:t>
      </w:r>
    </w:p>
    <w:p>
      <w:r>
        <w:t>Нормы закладки на 1 порцию.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6009"/>
        <w:gridCol w:w="1474"/>
        <w:gridCol w:w="1474"/>
      </w:tblGrid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/>
              </w:rPr>
              <w:t>№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/>
              </w:rPr>
              <w:t>Наименование сырья и полуфабрикатов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Брутто, 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Нетто, г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Треска филе с/м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111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Мука пшеничная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Масло подсолнечное рафинированное (для жарки)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1,5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1,5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Морковь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63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Лук репчатый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36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7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Томатная паста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8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Масло подсолнечное рафинированное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9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Уксус столовый 9 %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Сахар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Вода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Гвоздика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0,05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0,05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13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Лавровый лист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14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Перец чёрный горошком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15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 (маринад)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</w:tr>
    </w:tbl>
    <w:p/>
    <w:p>
      <w:r>
        <w:t>Выход готового изделия, г: 175</w:t>
      </w:r>
    </w:p>
    <w:p>
      <w:r>
        <w:t>Выход порции: 175 г, в том числе рыба жареная 85 г, маринад 90 г.</w:t>
      </w:r>
    </w:p>
    <w:p>
      <w:pPr>
        <w:pStyle w:val="Heading2"/>
      </w:pPr>
      <w:r>
        <w:t>4. Технологический процесс</w:t>
      </w:r>
    </w:p>
    <w:p>
      <w:r>
        <w:t>Шаг 1. Филе трески разморозить, промыть, обсушить, нарезать порционными кусками по 1-2 на порцию, посолить, запанировать в муке.</w:t>
      </w:r>
    </w:p>
    <w:p>
      <w:r>
        <w:t>Шаг 2. Обжарить на разогретом масле с двух сторон до золотистой корочки и готовности, охладить.</w:t>
      </w:r>
    </w:p>
    <w:p>
      <w:r>
        <w:t>Шаг 3. Для маринада морковь нарезать соломкой, лук - соломкой или полукольцами. Овощи слегка спассеровать на масле, добавить томатную пасту и пассеровать ещё 3-5 минут.</w:t>
      </w:r>
    </w:p>
    <w:p>
      <w:r>
        <w:t>Шаг 4. Влить воду, добавить сахар, соль, гвоздику, лавровый лист, перец горошком и тушить 10-15 минут. В конце добавить уксус, довести до кипения, лавровый лист удалить. Маринад охладить.</w:t>
      </w:r>
    </w:p>
    <w:p>
      <w:r>
        <w:t>Шаг 5. Охлаждённую рыбу залить маринадом и выдержать в холодильной камере при +2…+6 °C не менее 1-2 часов, чтобы рыба пропиталась.</w:t>
      </w:r>
    </w:p>
    <w:p>
      <w:pPr>
        <w:pStyle w:val="Heading2"/>
      </w:pPr>
      <w:r>
        <w:t>5. Требования к оформлению, реализации и хранению</w:t>
      </w:r>
    </w:p>
    <w:p>
      <w:r>
        <w:t>Подают как холодную закуску в порционном блюде или тарелке: рыба, сверху маринад с овощами. Можно оформить зеленью.</w:t>
      </w:r>
    </w:p>
    <w:p>
      <w:r>
        <w:t>Температура подачи не выше 14 °C (ГОСТ 30390-2013). Хранить в холодильной камере при +2…+6 °C.</w:t>
      </w:r>
    </w:p>
    <w:p>
      <w:r>
        <w:t>Срок годности и условия хранения блюда устанавливает предприятие в порядке, предусмотренном ТР ТС 021/2011; организация производства - по СанПиН 2.3/2.4.4282-26.</w:t>
      </w:r>
    </w:p>
    <w:p>
      <w:pPr>
        <w:pStyle w:val="Heading2"/>
      </w:pPr>
      <w:r>
        <w:t>6. Показатели качества и безопасности</w:t>
      </w:r>
    </w:p>
    <w:p>
      <w:pPr>
        <w:pStyle w:val="Heading2"/>
      </w:pPr>
      <w:r>
        <w:t>6.1. Органолептические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Внешний вид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Цвет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Консистенция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Вкус и запах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Куски рыбы целые, покрыты маринадом, овощи нарезаны ровной соломкой.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на разрезе белая, маринад оранжево-красный.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мягкая, сочная, овощи мягкие, но сохранили форму.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Жареной рыбы с пряным кисло-сладким маринадом, ароматом гвоздики и лаврового листа. Без посторонних привкусов.</w:t>
            </w:r>
          </w:p>
        </w:tc>
      </w:tr>
    </w:tbl>
    <w:p/>
    <w:p>
      <w:pPr>
        <w:pStyle w:val="Heading2"/>
      </w:pPr>
      <w:r>
        <w:t>7. Пищевая и энергетическая ценность</w:t>
      </w:r>
    </w:p>
    <w:p>
      <w:r>
        <w:t>Пищевая и энергетическая ценность на 1 порцию (175 г), расчётная, с учётом потерь при тепловой обработке: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Калорийность, ккал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Белки,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Жиры,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Углеводы, г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235,9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18,8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11,8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13,6</w:t>
            </w:r>
          </w:p>
        </w:tc>
      </w:tr>
    </w:tbl>
    <w:p/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